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04EB">
      <w:pPr>
        <w:spacing w:line="560" w:lineRule="exact"/>
        <w:jc w:val="left"/>
        <w:rPr>
          <w:rFonts w:eastAsia="黑体"/>
          <w:bCs/>
          <w:sz w:val="36"/>
          <w:szCs w:val="36"/>
        </w:rPr>
      </w:pPr>
      <w:r>
        <w:rPr>
          <w:rFonts w:hint="eastAsia" w:ascii="黑体" w:hAnsi="黑体" w:eastAsia="黑体" w:cs="黑体"/>
          <w:sz w:val="32"/>
          <w:szCs w:val="32"/>
        </w:rPr>
        <w:t>附件1</w:t>
      </w:r>
    </w:p>
    <w:p w14:paraId="7E5A71EF">
      <w:pPr>
        <w:spacing w:line="560" w:lineRule="exact"/>
        <w:jc w:val="center"/>
        <w:rPr>
          <w:rFonts w:eastAsia="黑体"/>
          <w:bCs/>
          <w:sz w:val="36"/>
          <w:szCs w:val="36"/>
        </w:rPr>
      </w:pPr>
      <w:r>
        <w:rPr>
          <w:rFonts w:eastAsia="黑体"/>
          <w:bCs/>
          <w:sz w:val="36"/>
          <w:szCs w:val="36"/>
        </w:rPr>
        <w:t>商学院</w:t>
      </w:r>
      <w:r>
        <w:rPr>
          <w:rFonts w:hint="eastAsia" w:eastAsia="黑体"/>
          <w:bCs/>
          <w:sz w:val="36"/>
          <w:szCs w:val="36"/>
        </w:rPr>
        <w:t>2026年学术学位博士研究生             “申请—考核”制招生信息</w:t>
      </w:r>
    </w:p>
    <w:p w14:paraId="3C6AAAD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一、招生专业（方向）</w:t>
      </w:r>
    </w:p>
    <w:p w14:paraId="6C48EC6B">
      <w:pPr>
        <w:spacing w:line="560" w:lineRule="exact"/>
        <w:ind w:firstLine="640" w:firstLineChars="200"/>
        <w:rPr>
          <w:rFonts w:ascii="仿宋" w:hAnsi="仿宋" w:eastAsia="仿宋"/>
          <w:sz w:val="32"/>
          <w:szCs w:val="32"/>
          <w:u w:val="single"/>
        </w:rPr>
      </w:pPr>
      <w:bookmarkStart w:id="1" w:name="_GoBack"/>
      <w:r>
        <w:rPr>
          <w:rFonts w:eastAsia="仿宋"/>
          <w:b w:val="0"/>
          <w:bCs/>
          <w:sz w:val="32"/>
          <w:szCs w:val="32"/>
        </w:rPr>
        <w:t>1.</w:t>
      </w:r>
      <w:bookmarkEnd w:id="1"/>
      <w:r>
        <w:rPr>
          <w:rFonts w:hint="eastAsia" w:ascii="仿宋" w:hAnsi="仿宋" w:eastAsia="仿宋"/>
          <w:b/>
          <w:sz w:val="32"/>
          <w:szCs w:val="32"/>
        </w:rPr>
        <w:t>管理类</w:t>
      </w:r>
      <w:r>
        <w:rPr>
          <w:rFonts w:hint="eastAsia" w:ascii="仿宋" w:hAnsi="仿宋" w:eastAsia="仿宋"/>
          <w:sz w:val="32"/>
          <w:szCs w:val="32"/>
        </w:rPr>
        <w:t>专业（方向）：企业管理、会计学、管理科学</w:t>
      </w:r>
      <w:r>
        <w:rPr>
          <w:rFonts w:ascii="仿宋" w:hAnsi="仿宋" w:eastAsia="仿宋"/>
          <w:sz w:val="32"/>
          <w:szCs w:val="32"/>
        </w:rPr>
        <w:t>与工程、</w:t>
      </w:r>
      <w:r>
        <w:rPr>
          <w:rFonts w:hint="eastAsia" w:ascii="仿宋" w:hAnsi="仿宋" w:eastAsia="仿宋"/>
          <w:sz w:val="32"/>
          <w:szCs w:val="32"/>
        </w:rPr>
        <w:t>技术经济及管理、市场营销管理、财务学。</w:t>
      </w:r>
      <w:r>
        <w:rPr>
          <w:rFonts w:hint="eastAsia" w:ascii="仿宋" w:hAnsi="仿宋" w:eastAsia="仿宋"/>
          <w:sz w:val="32"/>
          <w:szCs w:val="32"/>
          <w:u w:val="single"/>
        </w:rPr>
        <w:t>其中，企业管理分两个方向：战略与供应链管理、组织与人力资源，企业管理专业考生在填报附件</w:t>
      </w:r>
      <w:r>
        <w:rPr>
          <w:rFonts w:hint="eastAsia" w:eastAsia="仿宋"/>
          <w:bCs/>
          <w:sz w:val="32"/>
          <w:szCs w:val="32"/>
          <w:u w:val="single"/>
        </w:rPr>
        <w:t>2</w:t>
      </w:r>
      <w:r>
        <w:rPr>
          <w:rFonts w:hint="eastAsia" w:ascii="仿宋" w:hAnsi="仿宋" w:eastAsia="仿宋"/>
          <w:sz w:val="32"/>
          <w:szCs w:val="32"/>
          <w:u w:val="single"/>
        </w:rPr>
        <w:t>《商学院考生基本信息统计表</w:t>
      </w:r>
      <w:r>
        <w:rPr>
          <w:rFonts w:hint="eastAsia" w:eastAsia="仿宋"/>
          <w:sz w:val="32"/>
          <w:szCs w:val="32"/>
          <w:u w:val="single"/>
          <w:shd w:val="clear" w:color="auto" w:fill="FFFFFF"/>
        </w:rPr>
        <w:t>》时务必填写方向</w:t>
      </w:r>
      <w:r>
        <w:rPr>
          <w:rFonts w:hint="eastAsia" w:ascii="仿宋" w:hAnsi="仿宋" w:eastAsia="仿宋"/>
          <w:sz w:val="32"/>
          <w:szCs w:val="32"/>
          <w:u w:val="single"/>
        </w:rPr>
        <w:t>。</w:t>
      </w:r>
    </w:p>
    <w:p w14:paraId="30E94574">
      <w:pPr>
        <w:spacing w:line="560" w:lineRule="exact"/>
        <w:ind w:firstLine="640" w:firstLineChars="200"/>
        <w:rPr>
          <w:rFonts w:ascii="仿宋" w:hAnsi="仿宋" w:eastAsia="仿宋"/>
          <w:sz w:val="32"/>
          <w:szCs w:val="32"/>
        </w:rPr>
      </w:pPr>
      <w:r>
        <w:rPr>
          <w:rFonts w:hint="eastAsia" w:eastAsia="仿宋"/>
          <w:b w:val="0"/>
          <w:bCs/>
          <w:sz w:val="32"/>
          <w:szCs w:val="32"/>
        </w:rPr>
        <w:t>2.</w:t>
      </w:r>
      <w:r>
        <w:rPr>
          <w:rFonts w:hint="eastAsia" w:eastAsia="仿宋"/>
          <w:b/>
          <w:sz w:val="32"/>
          <w:szCs w:val="32"/>
        </w:rPr>
        <w:t>经济类</w:t>
      </w:r>
      <w:r>
        <w:rPr>
          <w:rFonts w:hint="eastAsia" w:ascii="仿宋" w:hAnsi="仿宋" w:eastAsia="仿宋"/>
          <w:sz w:val="32"/>
          <w:szCs w:val="32"/>
        </w:rPr>
        <w:t>专业（方向）：产业经济学、商业经济学。</w:t>
      </w:r>
    </w:p>
    <w:p w14:paraId="21823C59">
      <w:pPr>
        <w:spacing w:line="560" w:lineRule="exact"/>
        <w:ind w:firstLine="640" w:firstLineChars="200"/>
        <w:rPr>
          <w:rFonts w:eastAsia="仿宋"/>
          <w:bCs/>
          <w:sz w:val="32"/>
          <w:szCs w:val="32"/>
        </w:rPr>
      </w:pPr>
      <w:r>
        <w:rPr>
          <w:rFonts w:eastAsia="仿宋"/>
          <w:bCs/>
          <w:sz w:val="32"/>
          <w:szCs w:val="32"/>
        </w:rPr>
        <w:t>3</w:t>
      </w:r>
      <w:r>
        <w:rPr>
          <w:rFonts w:hint="eastAsia" w:eastAsia="仿宋"/>
          <w:bCs/>
          <w:sz w:val="32"/>
          <w:szCs w:val="32"/>
        </w:rPr>
        <w:t>.</w:t>
      </w:r>
      <w:r>
        <w:rPr>
          <w:rFonts w:hint="eastAsia" w:eastAsia="仿宋"/>
          <w:b/>
          <w:bCs/>
          <w:sz w:val="32"/>
          <w:szCs w:val="32"/>
        </w:rPr>
        <w:t>提示</w:t>
      </w:r>
      <w:r>
        <w:rPr>
          <w:rFonts w:hint="eastAsia" w:eastAsia="仿宋"/>
          <w:bCs/>
          <w:sz w:val="32"/>
          <w:szCs w:val="32"/>
        </w:rPr>
        <w:t>报考</w:t>
      </w:r>
      <w:r>
        <w:rPr>
          <w:rFonts w:hint="eastAsia" w:eastAsia="仿宋"/>
          <w:bCs/>
          <w:sz w:val="32"/>
          <w:szCs w:val="32"/>
          <w:u w:val="single"/>
        </w:rPr>
        <w:t>“</w:t>
      </w:r>
      <w:r>
        <w:rPr>
          <w:rFonts w:eastAsia="仿宋"/>
          <w:bCs/>
          <w:sz w:val="32"/>
          <w:szCs w:val="32"/>
          <w:u w:val="single"/>
        </w:rPr>
        <w:t>会计学</w:t>
      </w:r>
      <w:r>
        <w:rPr>
          <w:rFonts w:hint="eastAsia" w:eastAsia="仿宋"/>
          <w:bCs/>
          <w:sz w:val="32"/>
          <w:szCs w:val="32"/>
          <w:u w:val="single"/>
        </w:rPr>
        <w:t>”</w:t>
      </w:r>
      <w:r>
        <w:rPr>
          <w:rFonts w:eastAsia="仿宋"/>
          <w:bCs/>
          <w:sz w:val="32"/>
          <w:szCs w:val="32"/>
          <w:u w:val="single"/>
        </w:rPr>
        <w:t>专业（</w:t>
      </w:r>
      <w:r>
        <w:rPr>
          <w:rFonts w:hint="eastAsia" w:eastAsia="仿宋"/>
          <w:bCs/>
          <w:sz w:val="32"/>
          <w:szCs w:val="32"/>
          <w:u w:val="single"/>
        </w:rPr>
        <w:t>方向</w:t>
      </w:r>
      <w:r>
        <w:rPr>
          <w:rFonts w:eastAsia="仿宋"/>
          <w:bCs/>
          <w:sz w:val="32"/>
          <w:szCs w:val="32"/>
          <w:u w:val="single"/>
        </w:rPr>
        <w:t>）</w:t>
      </w:r>
      <w:r>
        <w:rPr>
          <w:rFonts w:hint="eastAsia" w:eastAsia="仿宋"/>
          <w:bCs/>
          <w:sz w:val="32"/>
          <w:szCs w:val="32"/>
        </w:rPr>
        <w:t>的</w:t>
      </w:r>
      <w:r>
        <w:rPr>
          <w:rFonts w:eastAsia="仿宋"/>
          <w:bCs/>
          <w:sz w:val="32"/>
          <w:szCs w:val="32"/>
        </w:rPr>
        <w:t>考生</w:t>
      </w:r>
      <w:r>
        <w:rPr>
          <w:rFonts w:hint="eastAsia" w:eastAsia="仿宋"/>
          <w:bCs/>
          <w:sz w:val="32"/>
          <w:szCs w:val="32"/>
        </w:rPr>
        <w:t>填报报考信息时“报考院系”请</w:t>
      </w:r>
      <w:r>
        <w:rPr>
          <w:rFonts w:eastAsia="仿宋"/>
          <w:bCs/>
          <w:sz w:val="32"/>
          <w:szCs w:val="32"/>
        </w:rPr>
        <w:t>选择</w:t>
      </w:r>
      <w:r>
        <w:rPr>
          <w:rFonts w:hint="eastAsia" w:eastAsia="仿宋"/>
          <w:bCs/>
          <w:sz w:val="32"/>
          <w:szCs w:val="32"/>
          <w:u w:val="single"/>
        </w:rPr>
        <w:t>“</w:t>
      </w:r>
      <w:r>
        <w:rPr>
          <w:rFonts w:eastAsia="仿宋"/>
          <w:bCs/>
          <w:sz w:val="32"/>
          <w:szCs w:val="32"/>
          <w:u w:val="single"/>
        </w:rPr>
        <w:t>（</w:t>
      </w:r>
      <w:r>
        <w:rPr>
          <w:rFonts w:hint="eastAsia" w:eastAsia="仿宋"/>
          <w:bCs/>
          <w:sz w:val="32"/>
          <w:szCs w:val="32"/>
          <w:u w:val="single"/>
        </w:rPr>
        <w:t>170</w:t>
      </w:r>
      <w:r>
        <w:rPr>
          <w:rFonts w:eastAsia="仿宋"/>
          <w:bCs/>
          <w:sz w:val="32"/>
          <w:szCs w:val="32"/>
          <w:u w:val="single"/>
        </w:rPr>
        <w:t>）</w:t>
      </w:r>
      <w:r>
        <w:rPr>
          <w:rFonts w:hint="eastAsia" w:eastAsia="仿宋"/>
          <w:bCs/>
          <w:sz w:val="32"/>
          <w:szCs w:val="32"/>
          <w:u w:val="single"/>
        </w:rPr>
        <w:t>商学院”</w:t>
      </w:r>
      <w:r>
        <w:rPr>
          <w:rFonts w:hint="eastAsia" w:eastAsia="仿宋"/>
          <w:bCs/>
          <w:sz w:val="32"/>
          <w:szCs w:val="32"/>
        </w:rPr>
        <w:t>。</w:t>
      </w:r>
    </w:p>
    <w:p w14:paraId="239460F2">
      <w:pPr>
        <w:spacing w:line="560" w:lineRule="exact"/>
        <w:ind w:firstLine="640" w:firstLineChars="200"/>
        <w:rPr>
          <w:rFonts w:ascii="仿宋" w:hAnsi="仿宋" w:eastAsia="仿宋"/>
          <w:bCs/>
          <w:sz w:val="32"/>
          <w:szCs w:val="32"/>
        </w:rPr>
      </w:pPr>
      <w:r>
        <w:rPr>
          <w:rFonts w:eastAsia="仿宋"/>
          <w:bCs/>
          <w:sz w:val="32"/>
          <w:szCs w:val="32"/>
        </w:rPr>
        <w:t>4</w:t>
      </w:r>
      <w:r>
        <w:rPr>
          <w:rFonts w:hint="eastAsia" w:eastAsia="仿宋"/>
          <w:bCs/>
          <w:sz w:val="32"/>
          <w:szCs w:val="32"/>
          <w:lang w:val="en-US" w:eastAsia="zh-CN"/>
        </w:rPr>
        <w:t>.</w:t>
      </w:r>
      <w:r>
        <w:rPr>
          <w:rFonts w:eastAsia="仿宋"/>
          <w:bCs/>
          <w:sz w:val="32"/>
          <w:szCs w:val="32"/>
        </w:rPr>
        <w:t>更多</w:t>
      </w:r>
      <w:r>
        <w:rPr>
          <w:rFonts w:hint="eastAsia" w:eastAsia="仿宋"/>
          <w:bCs/>
          <w:sz w:val="32"/>
          <w:szCs w:val="32"/>
        </w:rPr>
        <w:t>报考</w:t>
      </w:r>
      <w:r>
        <w:rPr>
          <w:rFonts w:eastAsia="仿宋"/>
          <w:bCs/>
          <w:sz w:val="32"/>
          <w:szCs w:val="32"/>
        </w:rPr>
        <w:t>信息，</w:t>
      </w:r>
      <w:r>
        <w:rPr>
          <w:rFonts w:hint="eastAsia" w:ascii="仿宋" w:hAnsi="仿宋" w:eastAsia="仿宋"/>
          <w:bCs/>
          <w:sz w:val="32"/>
          <w:szCs w:val="32"/>
        </w:rPr>
        <w:t>详见《中国人民大学</w:t>
      </w:r>
      <w:r>
        <w:rPr>
          <w:rFonts w:eastAsia="仿宋"/>
          <w:bCs/>
          <w:sz w:val="32"/>
          <w:szCs w:val="32"/>
        </w:rPr>
        <w:t>202</w:t>
      </w:r>
      <w:r>
        <w:rPr>
          <w:rFonts w:hint="eastAsia" w:eastAsia="仿宋"/>
          <w:bCs/>
          <w:sz w:val="32"/>
          <w:szCs w:val="32"/>
        </w:rPr>
        <w:t>6</w:t>
      </w:r>
      <w:r>
        <w:rPr>
          <w:rFonts w:hint="eastAsia" w:ascii="仿宋" w:hAnsi="仿宋" w:eastAsia="仿宋"/>
          <w:bCs/>
          <w:sz w:val="32"/>
          <w:szCs w:val="32"/>
        </w:rPr>
        <w:t>年“申请</w:t>
      </w:r>
      <w:r>
        <w:rPr>
          <w:rFonts w:ascii="仿宋" w:hAnsi="仿宋" w:eastAsia="仿宋"/>
          <w:bCs/>
          <w:sz w:val="32"/>
          <w:szCs w:val="32"/>
        </w:rPr>
        <w:t>—</w:t>
      </w:r>
      <w:r>
        <w:rPr>
          <w:rFonts w:hint="eastAsia" w:ascii="仿宋" w:hAnsi="仿宋" w:eastAsia="仿宋"/>
          <w:bCs/>
          <w:sz w:val="32"/>
          <w:szCs w:val="32"/>
        </w:rPr>
        <w:t>考核”制博士生招生专业目录》。</w:t>
      </w:r>
    </w:p>
    <w:p w14:paraId="4BFAB517">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二、各招生专业（方向）综合考核笔试范围</w:t>
      </w:r>
    </w:p>
    <w:p w14:paraId="597E215D">
      <w:pPr>
        <w:spacing w:line="560" w:lineRule="exact"/>
        <w:ind w:firstLine="640" w:firstLineChars="200"/>
        <w:rPr>
          <w:rFonts w:eastAsia="仿宋"/>
          <w:sz w:val="32"/>
          <w:szCs w:val="32"/>
        </w:rPr>
      </w:pPr>
      <w:r>
        <w:rPr>
          <w:rFonts w:eastAsia="仿宋"/>
          <w:sz w:val="32"/>
          <w:szCs w:val="32"/>
        </w:rPr>
        <w:t>1</w:t>
      </w:r>
      <w:r>
        <w:rPr>
          <w:rFonts w:hint="eastAsia" w:eastAsia="仿宋"/>
          <w:sz w:val="32"/>
          <w:szCs w:val="32"/>
        </w:rPr>
        <w:t>.</w:t>
      </w:r>
      <w:r>
        <w:rPr>
          <w:rFonts w:eastAsia="仿宋"/>
          <w:sz w:val="32"/>
          <w:szCs w:val="32"/>
        </w:rPr>
        <w:t>企业管理</w:t>
      </w:r>
      <w:bookmarkStart w:id="0" w:name="OLE_LINK1"/>
      <w:r>
        <w:rPr>
          <w:rFonts w:hint="eastAsia" w:eastAsia="仿宋"/>
          <w:sz w:val="32"/>
          <w:szCs w:val="32"/>
        </w:rPr>
        <w:t>（</w:t>
      </w:r>
      <w:r>
        <w:rPr>
          <w:rFonts w:eastAsia="仿宋"/>
          <w:sz w:val="32"/>
          <w:szCs w:val="32"/>
        </w:rPr>
        <w:t>战略与供应链管理</w:t>
      </w:r>
      <w:r>
        <w:rPr>
          <w:rFonts w:hint="eastAsia" w:eastAsia="仿宋"/>
          <w:sz w:val="32"/>
          <w:szCs w:val="32"/>
        </w:rPr>
        <w:t>）</w:t>
      </w:r>
      <w:r>
        <w:rPr>
          <w:rFonts w:eastAsia="仿宋"/>
          <w:sz w:val="32"/>
          <w:szCs w:val="32"/>
        </w:rPr>
        <w:t>：</w:t>
      </w:r>
      <w:bookmarkEnd w:id="0"/>
      <w:r>
        <w:rPr>
          <w:rFonts w:eastAsia="仿宋"/>
          <w:sz w:val="32"/>
          <w:szCs w:val="32"/>
        </w:rPr>
        <w:t>管理思想史、企业战略理论与实践、企业文化、供应链管理、研究方法与设计。</w:t>
      </w:r>
    </w:p>
    <w:p w14:paraId="5140DE18">
      <w:pPr>
        <w:spacing w:line="560" w:lineRule="exact"/>
        <w:ind w:firstLine="640" w:firstLineChars="200"/>
        <w:rPr>
          <w:rFonts w:eastAsia="仿宋"/>
          <w:sz w:val="32"/>
          <w:szCs w:val="32"/>
        </w:rPr>
      </w:pPr>
      <w:r>
        <w:rPr>
          <w:rFonts w:eastAsia="仿宋"/>
          <w:sz w:val="32"/>
          <w:szCs w:val="32"/>
        </w:rPr>
        <w:t>2</w:t>
      </w:r>
      <w:r>
        <w:rPr>
          <w:rFonts w:hint="eastAsia" w:eastAsia="仿宋"/>
          <w:sz w:val="32"/>
          <w:szCs w:val="32"/>
        </w:rPr>
        <w:t>.</w:t>
      </w:r>
      <w:r>
        <w:rPr>
          <w:rFonts w:eastAsia="仿宋"/>
          <w:sz w:val="32"/>
          <w:szCs w:val="32"/>
        </w:rPr>
        <w:t>企业管理</w:t>
      </w:r>
      <w:r>
        <w:rPr>
          <w:rFonts w:hint="eastAsia" w:eastAsia="仿宋"/>
          <w:sz w:val="32"/>
          <w:szCs w:val="32"/>
        </w:rPr>
        <w:t>（</w:t>
      </w:r>
      <w:r>
        <w:rPr>
          <w:rFonts w:eastAsia="仿宋"/>
          <w:sz w:val="32"/>
          <w:szCs w:val="32"/>
        </w:rPr>
        <w:t>组织与人力资源</w:t>
      </w:r>
      <w:r>
        <w:rPr>
          <w:rFonts w:hint="eastAsia" w:eastAsia="仿宋"/>
          <w:sz w:val="32"/>
          <w:szCs w:val="32"/>
        </w:rPr>
        <w:t>）</w:t>
      </w:r>
      <w:r>
        <w:rPr>
          <w:rFonts w:eastAsia="仿宋"/>
          <w:sz w:val="32"/>
          <w:szCs w:val="32"/>
        </w:rPr>
        <w:t>：</w:t>
      </w:r>
      <w:r>
        <w:rPr>
          <w:rFonts w:hint="eastAsia" w:eastAsia="仿宋"/>
          <w:sz w:val="32"/>
          <w:szCs w:val="32"/>
        </w:rPr>
        <w:t>人力资源管理、领导力、组织行为学、组织理论、管理思想史、研究方法与设计。</w:t>
      </w:r>
    </w:p>
    <w:p w14:paraId="463F00D0">
      <w:pPr>
        <w:spacing w:line="560" w:lineRule="exact"/>
        <w:ind w:firstLine="640" w:firstLineChars="200"/>
        <w:rPr>
          <w:rFonts w:eastAsia="仿宋"/>
          <w:sz w:val="32"/>
          <w:szCs w:val="32"/>
        </w:rPr>
      </w:pPr>
      <w:r>
        <w:rPr>
          <w:rFonts w:eastAsia="仿宋"/>
          <w:sz w:val="32"/>
          <w:szCs w:val="32"/>
        </w:rPr>
        <w:t>3</w:t>
      </w:r>
      <w:r>
        <w:rPr>
          <w:rFonts w:hint="eastAsia" w:eastAsia="仿宋"/>
          <w:sz w:val="32"/>
          <w:szCs w:val="32"/>
        </w:rPr>
        <w:t>.</w:t>
      </w:r>
      <w:r>
        <w:rPr>
          <w:rFonts w:eastAsia="仿宋"/>
          <w:sz w:val="32"/>
          <w:szCs w:val="32"/>
        </w:rPr>
        <w:t>会计学：会计理论、财务会计、审计、管理会计、财务管理、研究方法与设计</w:t>
      </w:r>
      <w:r>
        <w:rPr>
          <w:rFonts w:hint="eastAsia" w:eastAsia="仿宋"/>
          <w:sz w:val="32"/>
          <w:szCs w:val="32"/>
        </w:rPr>
        <w:t>、大数据会计研究</w:t>
      </w:r>
      <w:r>
        <w:rPr>
          <w:rFonts w:eastAsia="仿宋"/>
          <w:sz w:val="32"/>
          <w:szCs w:val="32"/>
        </w:rPr>
        <w:t>。</w:t>
      </w:r>
    </w:p>
    <w:p w14:paraId="0FF31A2E">
      <w:pPr>
        <w:spacing w:line="560" w:lineRule="exact"/>
        <w:ind w:firstLine="640" w:firstLineChars="200"/>
        <w:rPr>
          <w:rFonts w:eastAsia="仿宋"/>
          <w:sz w:val="32"/>
          <w:szCs w:val="32"/>
        </w:rPr>
      </w:pPr>
      <w:r>
        <w:rPr>
          <w:rFonts w:eastAsia="仿宋"/>
          <w:sz w:val="32"/>
          <w:szCs w:val="32"/>
        </w:rPr>
        <w:t>4</w:t>
      </w:r>
      <w:r>
        <w:rPr>
          <w:rFonts w:hint="eastAsia" w:eastAsia="仿宋"/>
          <w:sz w:val="32"/>
          <w:szCs w:val="32"/>
        </w:rPr>
        <w:t>.</w:t>
      </w:r>
      <w:r>
        <w:rPr>
          <w:rFonts w:eastAsia="仿宋"/>
          <w:sz w:val="32"/>
          <w:szCs w:val="32"/>
        </w:rPr>
        <w:t>管理科学与工程：运营和供应链管理、信息系统、运筹学、研究方法与设计。</w:t>
      </w:r>
    </w:p>
    <w:p w14:paraId="1DE87F77">
      <w:pPr>
        <w:spacing w:line="560" w:lineRule="exact"/>
        <w:ind w:firstLine="640" w:firstLineChars="200"/>
        <w:rPr>
          <w:rFonts w:eastAsia="仿宋"/>
          <w:sz w:val="32"/>
          <w:szCs w:val="32"/>
        </w:rPr>
      </w:pPr>
      <w:r>
        <w:rPr>
          <w:rFonts w:eastAsia="仿宋"/>
          <w:sz w:val="32"/>
          <w:szCs w:val="32"/>
        </w:rPr>
        <w:t>5</w:t>
      </w:r>
      <w:r>
        <w:rPr>
          <w:rFonts w:hint="eastAsia" w:eastAsia="仿宋"/>
          <w:sz w:val="32"/>
          <w:szCs w:val="32"/>
        </w:rPr>
        <w:t>.</w:t>
      </w:r>
      <w:r>
        <w:rPr>
          <w:rFonts w:eastAsia="仿宋"/>
          <w:sz w:val="32"/>
          <w:szCs w:val="32"/>
        </w:rPr>
        <w:t>技术经济及管理：创新管理、研究方法与设计。</w:t>
      </w:r>
    </w:p>
    <w:p w14:paraId="53757E83">
      <w:pPr>
        <w:spacing w:line="560" w:lineRule="exact"/>
        <w:ind w:firstLine="640" w:firstLineChars="200"/>
        <w:rPr>
          <w:rFonts w:eastAsia="仿宋"/>
          <w:sz w:val="32"/>
          <w:szCs w:val="32"/>
        </w:rPr>
      </w:pPr>
      <w:r>
        <w:rPr>
          <w:rFonts w:eastAsia="仿宋"/>
          <w:sz w:val="32"/>
          <w:szCs w:val="32"/>
        </w:rPr>
        <w:t>6</w:t>
      </w:r>
      <w:r>
        <w:rPr>
          <w:rFonts w:hint="eastAsia" w:eastAsia="仿宋"/>
          <w:sz w:val="32"/>
          <w:szCs w:val="32"/>
        </w:rPr>
        <w:t>.</w:t>
      </w:r>
      <w:r>
        <w:rPr>
          <w:rFonts w:eastAsia="仿宋"/>
          <w:sz w:val="32"/>
          <w:szCs w:val="32"/>
        </w:rPr>
        <w:t>市场营销管理：营销思想史、市场营销理论与实践、消费者行为理论与实践、相关文献、研究方法与设计。</w:t>
      </w:r>
    </w:p>
    <w:p w14:paraId="34F0D47F">
      <w:pPr>
        <w:spacing w:line="560" w:lineRule="exact"/>
        <w:ind w:firstLine="640" w:firstLineChars="200"/>
        <w:rPr>
          <w:rFonts w:eastAsia="仿宋"/>
          <w:sz w:val="32"/>
          <w:szCs w:val="32"/>
        </w:rPr>
      </w:pPr>
      <w:r>
        <w:rPr>
          <w:rFonts w:eastAsia="仿宋"/>
          <w:sz w:val="32"/>
          <w:szCs w:val="32"/>
        </w:rPr>
        <w:t>7</w:t>
      </w:r>
      <w:r>
        <w:rPr>
          <w:rFonts w:hint="eastAsia" w:eastAsia="仿宋"/>
          <w:sz w:val="32"/>
          <w:szCs w:val="32"/>
        </w:rPr>
        <w:t>.</w:t>
      </w:r>
      <w:r>
        <w:rPr>
          <w:rFonts w:eastAsia="仿宋"/>
          <w:sz w:val="32"/>
          <w:szCs w:val="32"/>
        </w:rPr>
        <w:t>财务学：公司财务、公司治理、资本市场以及资产定价</w:t>
      </w:r>
      <w:r>
        <w:rPr>
          <w:rFonts w:hint="eastAsia" w:eastAsia="仿宋"/>
          <w:sz w:val="32"/>
          <w:szCs w:val="32"/>
        </w:rPr>
        <w:t>、计量经济学、微观经济学</w:t>
      </w:r>
      <w:r>
        <w:rPr>
          <w:rFonts w:eastAsia="仿宋"/>
          <w:sz w:val="32"/>
          <w:szCs w:val="32"/>
        </w:rPr>
        <w:t>。</w:t>
      </w:r>
    </w:p>
    <w:p w14:paraId="69A32B5B">
      <w:pPr>
        <w:spacing w:line="560" w:lineRule="exact"/>
        <w:ind w:firstLine="640" w:firstLineChars="200"/>
        <w:rPr>
          <w:rFonts w:eastAsia="仿宋"/>
          <w:sz w:val="32"/>
          <w:szCs w:val="32"/>
        </w:rPr>
      </w:pPr>
      <w:r>
        <w:rPr>
          <w:rFonts w:eastAsia="仿宋"/>
          <w:sz w:val="32"/>
          <w:szCs w:val="32"/>
        </w:rPr>
        <w:t>8</w:t>
      </w:r>
      <w:r>
        <w:rPr>
          <w:rFonts w:hint="eastAsia" w:eastAsia="仿宋"/>
          <w:sz w:val="32"/>
          <w:szCs w:val="32"/>
        </w:rPr>
        <w:t>.</w:t>
      </w:r>
      <w:r>
        <w:rPr>
          <w:rFonts w:eastAsia="仿宋"/>
          <w:sz w:val="32"/>
          <w:szCs w:val="32"/>
        </w:rPr>
        <w:t>产业经济学：微观与宏观经济学理论、计量经济学理论和时间序列分析方法、产业经济学与产业组织的理论和方法（产业经济学基础理论方向必考）、主流国际经济学理论及其最新发展与国际经济学的实证方法（国际经济与产业方向必考）。</w:t>
      </w:r>
    </w:p>
    <w:p w14:paraId="0BC00CB6">
      <w:pPr>
        <w:spacing w:line="560" w:lineRule="exact"/>
        <w:ind w:firstLine="640" w:firstLineChars="200"/>
        <w:rPr>
          <w:rFonts w:eastAsia="仿宋"/>
          <w:sz w:val="32"/>
          <w:szCs w:val="32"/>
        </w:rPr>
      </w:pPr>
      <w:r>
        <w:rPr>
          <w:rFonts w:eastAsia="仿宋"/>
          <w:sz w:val="32"/>
          <w:szCs w:val="32"/>
        </w:rPr>
        <w:t>9</w:t>
      </w:r>
      <w:r>
        <w:rPr>
          <w:rFonts w:hint="eastAsia" w:eastAsia="仿宋"/>
          <w:sz w:val="32"/>
          <w:szCs w:val="32"/>
        </w:rPr>
        <w:t>.</w:t>
      </w:r>
      <w:r>
        <w:rPr>
          <w:rFonts w:eastAsia="仿宋"/>
          <w:sz w:val="32"/>
          <w:szCs w:val="32"/>
        </w:rPr>
        <w:t>商业经济学：微观与宏观经济学理论、计量经济学理论和时间序列分析方法、商业经济学理论、政策与实践问题。</w:t>
      </w:r>
    </w:p>
    <w:p w14:paraId="69B245E6">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三、加试科目</w:t>
      </w:r>
    </w:p>
    <w:p w14:paraId="0961DD6D">
      <w:pPr>
        <w:spacing w:line="560" w:lineRule="exact"/>
        <w:ind w:firstLine="640" w:firstLineChars="200"/>
        <w:rPr>
          <w:rFonts w:ascii="仿宋" w:hAnsi="仿宋" w:eastAsia="仿宋"/>
          <w:sz w:val="32"/>
          <w:szCs w:val="32"/>
        </w:rPr>
      </w:pPr>
      <w:r>
        <w:rPr>
          <w:rFonts w:hint="eastAsia" w:ascii="仿宋" w:hAnsi="仿宋" w:eastAsia="仿宋"/>
          <w:sz w:val="32"/>
          <w:szCs w:val="32"/>
        </w:rPr>
        <w:t>经济学基础、管理学基础。</w:t>
      </w:r>
    </w:p>
    <w:p w14:paraId="14FE1806">
      <w:pPr>
        <w:spacing w:line="560" w:lineRule="exact"/>
        <w:ind w:firstLine="640" w:firstLineChars="200"/>
        <w:rPr>
          <w:rFonts w:ascii="仿宋" w:hAnsi="仿宋" w:eastAsia="仿宋"/>
          <w:sz w:val="32"/>
          <w:szCs w:val="32"/>
        </w:rPr>
      </w:pPr>
      <w:r>
        <w:rPr>
          <w:rFonts w:hint="eastAsia" w:ascii="黑体" w:hAnsi="黑体" w:eastAsia="黑体" w:cs="黑体"/>
          <w:bCs/>
          <w:sz w:val="32"/>
          <w:szCs w:val="32"/>
        </w:rPr>
        <w:t>四、奖助情况</w:t>
      </w:r>
    </w:p>
    <w:p w14:paraId="0E82B422">
      <w:pPr>
        <w:spacing w:line="560" w:lineRule="exact"/>
        <w:ind w:firstLine="640" w:firstLineChars="200"/>
        <w:rPr>
          <w:rFonts w:ascii="仿宋" w:hAnsi="仿宋" w:eastAsia="仿宋"/>
          <w:sz w:val="32"/>
          <w:szCs w:val="32"/>
        </w:rPr>
      </w:pPr>
      <w:r>
        <w:rPr>
          <w:rFonts w:hint="eastAsia" w:ascii="仿宋" w:hAnsi="仿宋" w:eastAsia="仿宋"/>
          <w:sz w:val="32"/>
          <w:szCs w:val="32"/>
        </w:rPr>
        <w:t>为保障博士研究生在读期间安心学习、投身高水平科学研究，我院在学校资助的基础上，为基本学制内非定向就业的全日制博士研究生提供额外生活与科研资助。此外，我院还为博士研究生出国参加高水平国际会议、赴世界一流商学院进行联合培养等提供支持。</w:t>
      </w:r>
    </w:p>
    <w:p w14:paraId="2E06870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五、其他事项</w:t>
      </w:r>
    </w:p>
    <w:p w14:paraId="750DF2AC">
      <w:pPr>
        <w:spacing w:line="560" w:lineRule="exact"/>
        <w:ind w:firstLine="640" w:firstLineChars="200"/>
        <w:rPr>
          <w:rFonts w:eastAsia="仿宋"/>
          <w:sz w:val="32"/>
          <w:szCs w:val="32"/>
        </w:rPr>
      </w:pPr>
      <w:r>
        <w:rPr>
          <w:rFonts w:eastAsia="仿宋"/>
          <w:sz w:val="32"/>
          <w:szCs w:val="32"/>
        </w:rPr>
        <w:t>1</w:t>
      </w:r>
      <w:r>
        <w:rPr>
          <w:rFonts w:hint="eastAsia" w:eastAsia="仿宋"/>
          <w:sz w:val="32"/>
          <w:szCs w:val="32"/>
        </w:rPr>
        <w:t>.培养地点与住宿、转档与就业、学费标准</w:t>
      </w:r>
      <w:r>
        <w:rPr>
          <w:rFonts w:eastAsia="仿宋"/>
          <w:sz w:val="32"/>
          <w:szCs w:val="32"/>
        </w:rPr>
        <w:t>等事项</w:t>
      </w:r>
      <w:r>
        <w:rPr>
          <w:rFonts w:hint="eastAsia" w:eastAsia="仿宋"/>
          <w:sz w:val="32"/>
          <w:szCs w:val="32"/>
        </w:rPr>
        <w:t>请参见</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bidi="ar"/>
        </w:rPr>
        <w:t>中国人民大学</w:t>
      </w:r>
      <w:r>
        <w:rPr>
          <w:rFonts w:eastAsia="仿宋"/>
          <w:sz w:val="32"/>
          <w:szCs w:val="32"/>
          <w:shd w:val="clear" w:color="auto" w:fill="FFFFFF"/>
          <w:lang w:bidi="ar"/>
        </w:rPr>
        <w:t>202</w:t>
      </w:r>
      <w:r>
        <w:rPr>
          <w:rFonts w:hint="eastAsia" w:eastAsia="仿宋"/>
          <w:sz w:val="32"/>
          <w:szCs w:val="32"/>
          <w:shd w:val="clear" w:color="auto" w:fill="FFFFFF"/>
          <w:lang w:bidi="ar"/>
        </w:rPr>
        <w:t>6</w:t>
      </w:r>
      <w:r>
        <w:rPr>
          <w:rFonts w:eastAsia="仿宋"/>
          <w:sz w:val="32"/>
          <w:szCs w:val="32"/>
          <w:shd w:val="clear" w:color="auto" w:fill="FFFFFF"/>
          <w:lang w:bidi="ar"/>
        </w:rPr>
        <w:t>年</w:t>
      </w:r>
      <w:r>
        <w:rPr>
          <w:rFonts w:hint="eastAsia" w:ascii="仿宋" w:hAnsi="仿宋" w:eastAsia="仿宋" w:cs="仿宋"/>
          <w:sz w:val="32"/>
          <w:szCs w:val="32"/>
          <w:shd w:val="clear" w:color="auto" w:fill="FFFFFF"/>
          <w:lang w:bidi="ar"/>
        </w:rPr>
        <w:t>博士研究生招生简章</w:t>
      </w:r>
      <w:r>
        <w:rPr>
          <w:rFonts w:hint="eastAsia" w:ascii="仿宋" w:hAnsi="仿宋" w:eastAsia="仿宋" w:cs="仿宋"/>
          <w:sz w:val="32"/>
          <w:szCs w:val="32"/>
          <w:shd w:val="clear" w:color="auto" w:fill="FFFFFF"/>
        </w:rPr>
        <w:t>》。</w:t>
      </w:r>
    </w:p>
    <w:p w14:paraId="0D74CE43">
      <w:pPr>
        <w:spacing w:line="560" w:lineRule="exact"/>
        <w:ind w:firstLine="640" w:firstLineChars="200"/>
      </w:pPr>
      <w:r>
        <w:rPr>
          <w:rFonts w:eastAsia="仿宋"/>
          <w:sz w:val="32"/>
          <w:szCs w:val="32"/>
        </w:rPr>
        <w:t>2</w:t>
      </w:r>
      <w:r>
        <w:rPr>
          <w:rFonts w:hint="eastAsia" w:eastAsia="仿宋"/>
          <w:sz w:val="32"/>
          <w:szCs w:val="32"/>
        </w:rPr>
        <w:t>.我院</w:t>
      </w:r>
      <w:r>
        <w:rPr>
          <w:rFonts w:eastAsia="仿宋"/>
          <w:sz w:val="32"/>
          <w:szCs w:val="32"/>
        </w:rPr>
        <w:t>不举办考前辅导班</w:t>
      </w:r>
      <w:r>
        <w:rPr>
          <w:rFonts w:hint="eastAsia" w:eastAsia="仿宋"/>
          <w:sz w:val="32"/>
          <w:szCs w:val="32"/>
        </w:rPr>
        <w:t>、</w:t>
      </w:r>
      <w:r>
        <w:rPr>
          <w:rFonts w:eastAsia="仿宋"/>
          <w:sz w:val="32"/>
          <w:szCs w:val="32"/>
        </w:rPr>
        <w:t>不提供历年试卷、不指定参考书目</w:t>
      </w:r>
      <w:r>
        <w:rPr>
          <w:rFonts w:hint="eastAsia" w:eastAsia="仿宋"/>
          <w:sz w:val="32"/>
          <w:szCs w:val="32"/>
        </w:rPr>
        <w:t>，</w:t>
      </w:r>
      <w:r>
        <w:rPr>
          <w:rFonts w:eastAsia="仿宋"/>
          <w:sz w:val="32"/>
          <w:szCs w:val="32"/>
        </w:rPr>
        <w:t>请考生理性对待，避免上当受骗，防止权益受损。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877A">
    <w:pPr>
      <w:pStyle w:val="5"/>
      <w:jc w:val="right"/>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MWE4OGVlMGFmN2U4NDM1ZTNhYjMxMWEzMzlhMjgifQ=="/>
  </w:docVars>
  <w:rsids>
    <w:rsidRoot w:val="00876888"/>
    <w:rsid w:val="00034D27"/>
    <w:rsid w:val="000643D6"/>
    <w:rsid w:val="000A4260"/>
    <w:rsid w:val="000D48E7"/>
    <w:rsid w:val="000D5F01"/>
    <w:rsid w:val="000D6F82"/>
    <w:rsid w:val="000F0F6F"/>
    <w:rsid w:val="00150AAC"/>
    <w:rsid w:val="0015231A"/>
    <w:rsid w:val="001570FF"/>
    <w:rsid w:val="001A6E29"/>
    <w:rsid w:val="001F3BA0"/>
    <w:rsid w:val="001F7477"/>
    <w:rsid w:val="00214710"/>
    <w:rsid w:val="00224BA6"/>
    <w:rsid w:val="00260031"/>
    <w:rsid w:val="002A2F4A"/>
    <w:rsid w:val="00306BC0"/>
    <w:rsid w:val="003E6773"/>
    <w:rsid w:val="003F28EE"/>
    <w:rsid w:val="00496DA9"/>
    <w:rsid w:val="004A57A5"/>
    <w:rsid w:val="004D2D9D"/>
    <w:rsid w:val="004E00BF"/>
    <w:rsid w:val="004E19FD"/>
    <w:rsid w:val="0050543F"/>
    <w:rsid w:val="00546212"/>
    <w:rsid w:val="005550A0"/>
    <w:rsid w:val="005D739E"/>
    <w:rsid w:val="006068E6"/>
    <w:rsid w:val="006069B1"/>
    <w:rsid w:val="006E4086"/>
    <w:rsid w:val="006E54BF"/>
    <w:rsid w:val="006F0CC7"/>
    <w:rsid w:val="006F37E9"/>
    <w:rsid w:val="007D722C"/>
    <w:rsid w:val="007F7378"/>
    <w:rsid w:val="008252DD"/>
    <w:rsid w:val="00876888"/>
    <w:rsid w:val="00883085"/>
    <w:rsid w:val="009405F6"/>
    <w:rsid w:val="009A3253"/>
    <w:rsid w:val="009B4590"/>
    <w:rsid w:val="00A069E7"/>
    <w:rsid w:val="00A46E26"/>
    <w:rsid w:val="00A935A9"/>
    <w:rsid w:val="00B31261"/>
    <w:rsid w:val="00B5721E"/>
    <w:rsid w:val="00BC65A4"/>
    <w:rsid w:val="00C034D8"/>
    <w:rsid w:val="00C17E6B"/>
    <w:rsid w:val="00CA6796"/>
    <w:rsid w:val="00D16EC2"/>
    <w:rsid w:val="00D307E9"/>
    <w:rsid w:val="00D64B10"/>
    <w:rsid w:val="00E82836"/>
    <w:rsid w:val="00E92670"/>
    <w:rsid w:val="00F2728E"/>
    <w:rsid w:val="00F272FA"/>
    <w:rsid w:val="00FE16B8"/>
    <w:rsid w:val="01001B5E"/>
    <w:rsid w:val="012375FA"/>
    <w:rsid w:val="01AA1AC9"/>
    <w:rsid w:val="01DB1C83"/>
    <w:rsid w:val="023D293E"/>
    <w:rsid w:val="02673100"/>
    <w:rsid w:val="02C80459"/>
    <w:rsid w:val="03345AEF"/>
    <w:rsid w:val="042913CB"/>
    <w:rsid w:val="0523717D"/>
    <w:rsid w:val="053A13B6"/>
    <w:rsid w:val="058C7E64"/>
    <w:rsid w:val="05CD4AA5"/>
    <w:rsid w:val="05D37841"/>
    <w:rsid w:val="06420522"/>
    <w:rsid w:val="06505AD9"/>
    <w:rsid w:val="06E31D05"/>
    <w:rsid w:val="070F50DE"/>
    <w:rsid w:val="076F1613"/>
    <w:rsid w:val="07A62D33"/>
    <w:rsid w:val="07C733D5"/>
    <w:rsid w:val="07E06245"/>
    <w:rsid w:val="087C1A27"/>
    <w:rsid w:val="092C1016"/>
    <w:rsid w:val="0AAA48E8"/>
    <w:rsid w:val="0B0264D2"/>
    <w:rsid w:val="0B4B1C27"/>
    <w:rsid w:val="0C321039"/>
    <w:rsid w:val="0CB97065"/>
    <w:rsid w:val="0D570D57"/>
    <w:rsid w:val="0E576B35"/>
    <w:rsid w:val="0E8C4A31"/>
    <w:rsid w:val="0E9E4764"/>
    <w:rsid w:val="0EA87391"/>
    <w:rsid w:val="0F5A4B2F"/>
    <w:rsid w:val="0FC05753"/>
    <w:rsid w:val="0FE5719E"/>
    <w:rsid w:val="10923E54"/>
    <w:rsid w:val="111451B1"/>
    <w:rsid w:val="12C624DB"/>
    <w:rsid w:val="1332191F"/>
    <w:rsid w:val="14103F31"/>
    <w:rsid w:val="142D2812"/>
    <w:rsid w:val="153B2D0D"/>
    <w:rsid w:val="157B57FF"/>
    <w:rsid w:val="1598015F"/>
    <w:rsid w:val="159D5775"/>
    <w:rsid w:val="15A85EC8"/>
    <w:rsid w:val="15F208BF"/>
    <w:rsid w:val="16007AB2"/>
    <w:rsid w:val="162E461F"/>
    <w:rsid w:val="16B54D41"/>
    <w:rsid w:val="174C1201"/>
    <w:rsid w:val="18BA663E"/>
    <w:rsid w:val="193E726F"/>
    <w:rsid w:val="19612810"/>
    <w:rsid w:val="19FE255B"/>
    <w:rsid w:val="1A147FD0"/>
    <w:rsid w:val="1B4A1EFB"/>
    <w:rsid w:val="1BEA5638"/>
    <w:rsid w:val="1C3B5CE8"/>
    <w:rsid w:val="1CBC2E94"/>
    <w:rsid w:val="1D0165EA"/>
    <w:rsid w:val="1D266050"/>
    <w:rsid w:val="1D3D339A"/>
    <w:rsid w:val="1D6F5768"/>
    <w:rsid w:val="1D81772B"/>
    <w:rsid w:val="1DA11B7B"/>
    <w:rsid w:val="1E2F362A"/>
    <w:rsid w:val="20EC75B1"/>
    <w:rsid w:val="2107263D"/>
    <w:rsid w:val="22EF5136"/>
    <w:rsid w:val="242A28CA"/>
    <w:rsid w:val="247753E3"/>
    <w:rsid w:val="247F624D"/>
    <w:rsid w:val="252E0198"/>
    <w:rsid w:val="253B4663"/>
    <w:rsid w:val="262D66A1"/>
    <w:rsid w:val="264B6B28"/>
    <w:rsid w:val="265B7D28"/>
    <w:rsid w:val="26B96187"/>
    <w:rsid w:val="27181100"/>
    <w:rsid w:val="282440E3"/>
    <w:rsid w:val="28754330"/>
    <w:rsid w:val="28D56B7C"/>
    <w:rsid w:val="2AA36F32"/>
    <w:rsid w:val="2ABB0720"/>
    <w:rsid w:val="2AD25A69"/>
    <w:rsid w:val="2B200583"/>
    <w:rsid w:val="2B795EE5"/>
    <w:rsid w:val="2B920D55"/>
    <w:rsid w:val="2DCC49F2"/>
    <w:rsid w:val="2DD13DB6"/>
    <w:rsid w:val="2E110657"/>
    <w:rsid w:val="2E2C5491"/>
    <w:rsid w:val="2E8837A7"/>
    <w:rsid w:val="2E96749D"/>
    <w:rsid w:val="2F025174"/>
    <w:rsid w:val="2F340AA1"/>
    <w:rsid w:val="303B3986"/>
    <w:rsid w:val="30AE03DF"/>
    <w:rsid w:val="31DB5204"/>
    <w:rsid w:val="31DD71CE"/>
    <w:rsid w:val="338C4253"/>
    <w:rsid w:val="33BF559E"/>
    <w:rsid w:val="34563267"/>
    <w:rsid w:val="34C71C49"/>
    <w:rsid w:val="34EC7728"/>
    <w:rsid w:val="3542559A"/>
    <w:rsid w:val="355F614C"/>
    <w:rsid w:val="35A63D7A"/>
    <w:rsid w:val="362A0508"/>
    <w:rsid w:val="36B6623F"/>
    <w:rsid w:val="377626E2"/>
    <w:rsid w:val="38033706"/>
    <w:rsid w:val="389C08B1"/>
    <w:rsid w:val="39292CF8"/>
    <w:rsid w:val="399C171C"/>
    <w:rsid w:val="39E92488"/>
    <w:rsid w:val="3A655FB2"/>
    <w:rsid w:val="3A971EE4"/>
    <w:rsid w:val="3B3836C7"/>
    <w:rsid w:val="3B5D312D"/>
    <w:rsid w:val="3B7E2F5E"/>
    <w:rsid w:val="3C3025F0"/>
    <w:rsid w:val="3C601127"/>
    <w:rsid w:val="3D8A5D30"/>
    <w:rsid w:val="3DF17B5D"/>
    <w:rsid w:val="3E0D3DDD"/>
    <w:rsid w:val="3E726EF0"/>
    <w:rsid w:val="3FC658A7"/>
    <w:rsid w:val="40582FA5"/>
    <w:rsid w:val="406C796F"/>
    <w:rsid w:val="40AB66E9"/>
    <w:rsid w:val="40F24318"/>
    <w:rsid w:val="414A0622"/>
    <w:rsid w:val="41B415CD"/>
    <w:rsid w:val="42051E29"/>
    <w:rsid w:val="43A0005B"/>
    <w:rsid w:val="43CC2BFE"/>
    <w:rsid w:val="446D66E7"/>
    <w:rsid w:val="452A22D2"/>
    <w:rsid w:val="45392515"/>
    <w:rsid w:val="45506050"/>
    <w:rsid w:val="4642364B"/>
    <w:rsid w:val="474B29D4"/>
    <w:rsid w:val="48C7608A"/>
    <w:rsid w:val="490A36DF"/>
    <w:rsid w:val="49995C78"/>
    <w:rsid w:val="49B52386"/>
    <w:rsid w:val="4A2C0C58"/>
    <w:rsid w:val="4AFC64BF"/>
    <w:rsid w:val="4B0C5FD6"/>
    <w:rsid w:val="4B38501D"/>
    <w:rsid w:val="4B57248F"/>
    <w:rsid w:val="4B814BEC"/>
    <w:rsid w:val="4B904E59"/>
    <w:rsid w:val="4BC93EC7"/>
    <w:rsid w:val="4BDE3E16"/>
    <w:rsid w:val="4C013661"/>
    <w:rsid w:val="4C687B84"/>
    <w:rsid w:val="4C6C1422"/>
    <w:rsid w:val="4D41465D"/>
    <w:rsid w:val="4D7D19FF"/>
    <w:rsid w:val="4DB639B0"/>
    <w:rsid w:val="4F247D92"/>
    <w:rsid w:val="4FD35314"/>
    <w:rsid w:val="4FF57980"/>
    <w:rsid w:val="50F11EF6"/>
    <w:rsid w:val="51512607"/>
    <w:rsid w:val="52262073"/>
    <w:rsid w:val="532A5B93"/>
    <w:rsid w:val="536270DB"/>
    <w:rsid w:val="53794425"/>
    <w:rsid w:val="53C102A5"/>
    <w:rsid w:val="54136627"/>
    <w:rsid w:val="546B6463"/>
    <w:rsid w:val="54783313"/>
    <w:rsid w:val="54843081"/>
    <w:rsid w:val="551D4BC9"/>
    <w:rsid w:val="55BA31FE"/>
    <w:rsid w:val="55E42029"/>
    <w:rsid w:val="563A433F"/>
    <w:rsid w:val="563B4ADE"/>
    <w:rsid w:val="56617B1E"/>
    <w:rsid w:val="568A7075"/>
    <w:rsid w:val="569F23F4"/>
    <w:rsid w:val="570F208A"/>
    <w:rsid w:val="574134AB"/>
    <w:rsid w:val="57460AC2"/>
    <w:rsid w:val="57541431"/>
    <w:rsid w:val="57F4051E"/>
    <w:rsid w:val="591C41D0"/>
    <w:rsid w:val="59AD4E28"/>
    <w:rsid w:val="5A6B2D19"/>
    <w:rsid w:val="5B06360A"/>
    <w:rsid w:val="5B5419FF"/>
    <w:rsid w:val="5B767BC7"/>
    <w:rsid w:val="5BD448EE"/>
    <w:rsid w:val="5CA249EC"/>
    <w:rsid w:val="5CB00EB7"/>
    <w:rsid w:val="5CF83777"/>
    <w:rsid w:val="5D042FB1"/>
    <w:rsid w:val="5D335644"/>
    <w:rsid w:val="5D9A3915"/>
    <w:rsid w:val="5E9A1E1F"/>
    <w:rsid w:val="5ED864A3"/>
    <w:rsid w:val="5F6441DB"/>
    <w:rsid w:val="6129383C"/>
    <w:rsid w:val="61671D60"/>
    <w:rsid w:val="61716634"/>
    <w:rsid w:val="618641FD"/>
    <w:rsid w:val="62BB6808"/>
    <w:rsid w:val="63104173"/>
    <w:rsid w:val="63F4797D"/>
    <w:rsid w:val="6449297B"/>
    <w:rsid w:val="646709F5"/>
    <w:rsid w:val="64721E60"/>
    <w:rsid w:val="657D5FF6"/>
    <w:rsid w:val="67550FD9"/>
    <w:rsid w:val="6830500E"/>
    <w:rsid w:val="686A0AB4"/>
    <w:rsid w:val="6952430D"/>
    <w:rsid w:val="69AF24F6"/>
    <w:rsid w:val="6A674B7F"/>
    <w:rsid w:val="6AC83870"/>
    <w:rsid w:val="6AD77807"/>
    <w:rsid w:val="6B364C7D"/>
    <w:rsid w:val="6B5477F9"/>
    <w:rsid w:val="6D413DAD"/>
    <w:rsid w:val="6D45564C"/>
    <w:rsid w:val="6D891EDD"/>
    <w:rsid w:val="6DB93944"/>
    <w:rsid w:val="6E3000AA"/>
    <w:rsid w:val="6F467459"/>
    <w:rsid w:val="718C7BD9"/>
    <w:rsid w:val="7294672D"/>
    <w:rsid w:val="72F378F8"/>
    <w:rsid w:val="73EB6821"/>
    <w:rsid w:val="740718AD"/>
    <w:rsid w:val="74746816"/>
    <w:rsid w:val="74BA691F"/>
    <w:rsid w:val="761C7166"/>
    <w:rsid w:val="764F3097"/>
    <w:rsid w:val="76515061"/>
    <w:rsid w:val="76A30685"/>
    <w:rsid w:val="78E51A91"/>
    <w:rsid w:val="797F5A41"/>
    <w:rsid w:val="7A342CD0"/>
    <w:rsid w:val="7A4775A8"/>
    <w:rsid w:val="7CE81B50"/>
    <w:rsid w:val="7E494870"/>
    <w:rsid w:val="7F1A7F5F"/>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页脚 Char"/>
    <w:qFormat/>
    <w:uiPriority w:val="0"/>
    <w:rPr>
      <w:kern w:val="2"/>
      <w:sz w:val="18"/>
      <w:szCs w:val="18"/>
    </w:rPr>
  </w:style>
  <w:style w:type="character" w:customStyle="1" w:styleId="16">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963</Words>
  <Characters>989</Characters>
  <Lines>7</Lines>
  <Paragraphs>2</Paragraphs>
  <TotalTime>52</TotalTime>
  <ScaleCrop>false</ScaleCrop>
  <LinksUpToDate>false</LinksUpToDate>
  <CharactersWithSpaces>1002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2020-10-16T02:04:00Z</dcterms:created>
  <dc:creator>rbs</dc:creator>
  <cp:lastModifiedBy>流苏</cp:lastModifiedBy>
  <cp:lastPrinted>2025-11-19T00:17:00Z</cp:lastPrinted>
  <dcterms:modified xsi:type="dcterms:W3CDTF">2025-11-19T01:34:28Z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26279128167C47F0995A78181C26E874_13</vt:lpwstr>
  </property>
  <property fmtid="{D5CDD505-2E9C-101B-9397-08002B2CF9AE}" pid="4" name="KSOTemplateDocerSaveRecord">
    <vt:lpwstr>eyJoZGlkIjoiNWViMWE4OGVlMGFmN2U4NDM1ZTNhYjMxMWEzMzlhMjgiLCJ1c2VySWQiOiIzNDE2NjYwOTMifQ==</vt:lpwstr>
  </property>
</Properties>
</file>